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91CDF" w14:textId="1A966486" w:rsidR="00BA0E33" w:rsidRDefault="00B605CA">
      <w:pPr>
        <w:rPr>
          <w:b/>
          <w:bCs/>
          <w:sz w:val="24"/>
          <w:szCs w:val="24"/>
          <w:lang w:val="de-DE"/>
        </w:rPr>
      </w:pPr>
      <w:r w:rsidRPr="00B605CA">
        <w:rPr>
          <w:b/>
          <w:bCs/>
          <w:sz w:val="24"/>
          <w:szCs w:val="24"/>
          <w:lang w:val="de-DE"/>
        </w:rPr>
        <w:t>Mitten im Leben dem Tod begegnen</w:t>
      </w:r>
      <w:r w:rsidR="00BA0E33">
        <w:rPr>
          <w:b/>
          <w:bCs/>
          <w:sz w:val="24"/>
          <w:szCs w:val="24"/>
          <w:lang w:val="de-DE"/>
        </w:rPr>
        <w:t>, Nachbericht</w:t>
      </w:r>
    </w:p>
    <w:p w14:paraId="160BF876" w14:textId="7CAF2B9D" w:rsidR="00B605CA" w:rsidRDefault="00B605CA">
      <w:pPr>
        <w:rPr>
          <w:lang w:val="de-DE"/>
        </w:rPr>
      </w:pPr>
      <w:r>
        <w:rPr>
          <w:lang w:val="de-DE"/>
        </w:rPr>
        <w:t>Fachtagung am 27.3.2026, 09:00-17:00 Uhr</w:t>
      </w:r>
      <w:r w:rsidR="00BA0E33">
        <w:rPr>
          <w:lang w:val="de-DE"/>
        </w:rPr>
        <w:t xml:space="preserve">, </w:t>
      </w:r>
      <w:r>
        <w:rPr>
          <w:lang w:val="de-DE"/>
        </w:rPr>
        <w:t>Bildungshaus Schloss Puchberg</w:t>
      </w:r>
      <w:r w:rsidR="00BA0E33">
        <w:rPr>
          <w:lang w:val="de-DE"/>
        </w:rPr>
        <w:t xml:space="preserve"> Wels </w:t>
      </w:r>
    </w:p>
    <w:p w14:paraId="2837BC64" w14:textId="2AB318CB" w:rsidR="00B605CA" w:rsidRDefault="00B605CA">
      <w:pPr>
        <w:rPr>
          <w:lang w:val="de-DE"/>
        </w:rPr>
      </w:pPr>
      <w:r>
        <w:rPr>
          <w:lang w:val="de-DE"/>
        </w:rPr>
        <w:t xml:space="preserve">Gesamt 350 Menschen folgten am Freitag, 27.3.2026 </w:t>
      </w:r>
      <w:r w:rsidR="004D2B8B">
        <w:rPr>
          <w:lang w:val="de-DE"/>
        </w:rPr>
        <w:t xml:space="preserve">in Präsenz und Online </w:t>
      </w:r>
      <w:r>
        <w:rPr>
          <w:lang w:val="de-DE"/>
        </w:rPr>
        <w:t>gespannt der Fachtagung</w:t>
      </w:r>
      <w:r w:rsidR="002B2D57">
        <w:rPr>
          <w:lang w:val="de-DE"/>
        </w:rPr>
        <w:t xml:space="preserve">. </w:t>
      </w:r>
    </w:p>
    <w:p w14:paraId="6AF4A822" w14:textId="787C274E" w:rsidR="00663C0C" w:rsidRDefault="002B2D57" w:rsidP="00663C0C">
      <w:pPr>
        <w:rPr>
          <w:lang w:val="de-DE"/>
        </w:rPr>
      </w:pPr>
      <w:r>
        <w:rPr>
          <w:lang w:val="de-DE"/>
        </w:rPr>
        <w:t>Primar, Dr. David Fuchs, Palliativmediziner am Ordensklinikum Linz, referierte zum Thema: „Wie erleben Menschen Sterben und Tod“. Fuchs erzählte aus seiner Erfahrung in der Begleitung kranker und sterbender Menschen auf der Palliativstation. David Fuchs findet es besonders wichtig, die Art des Sterbens jedes einzelnen Menschen zu respektieren und niemandem die eigene Perspektive vom guten Tod überzustülpen. Nur die</w:t>
      </w:r>
      <w:r w:rsidR="00A4557D">
        <w:rPr>
          <w:lang w:val="de-DE"/>
        </w:rPr>
        <w:t xml:space="preserve"> Menschen</w:t>
      </w:r>
      <w:r>
        <w:rPr>
          <w:lang w:val="de-DE"/>
        </w:rPr>
        <w:t xml:space="preserve"> selbst wüssten, was sie brauchen. Eine fixe Vorstellung, ein normativer Druck schade den Sterbenden. Dies könnte etwa </w:t>
      </w:r>
      <w:r w:rsidR="00A4557D">
        <w:rPr>
          <w:lang w:val="de-DE"/>
        </w:rPr>
        <w:t xml:space="preserve">ein Anspruch der Begleitenden (aus Medizin, Pflege, Psychologie, Seelsorge) sein, dass man mit den Menschen ins Gespräch kommen müsse. Oder dass sich diese mit den Angehörigen versöhnen müssten. All das mache Druck und sei kontraproduktiv. „Wir bewerten niemals die Art, wie ein Mensch leidet oder stirbt“, erzählt der Palliativmediziner. „Wir machen Angebote der Unterstützung.“ Ob die Menschen diese annehmen, sei deren Entscheidung. Diese müsse respektiert </w:t>
      </w:r>
      <w:r w:rsidR="00663C0C">
        <w:rPr>
          <w:lang w:val="de-DE"/>
        </w:rPr>
        <w:t>werden.</w:t>
      </w:r>
      <w:r w:rsidR="00A4557D">
        <w:rPr>
          <w:lang w:val="de-DE"/>
        </w:rPr>
        <w:t xml:space="preserve"> </w:t>
      </w:r>
      <w:proofErr w:type="spellStart"/>
      <w:proofErr w:type="gramStart"/>
      <w:r w:rsidR="00663C0C">
        <w:rPr>
          <w:lang w:val="de-DE"/>
        </w:rPr>
        <w:t>Begleiter:innen</w:t>
      </w:r>
      <w:proofErr w:type="spellEnd"/>
      <w:proofErr w:type="gramEnd"/>
      <w:r w:rsidR="00663C0C">
        <w:rPr>
          <w:lang w:val="de-DE"/>
        </w:rPr>
        <w:t xml:space="preserve"> im Sterbeprozess müssten auch mit der Enttäuschung umgehen lernen, wenn gut gemeinte Angebote ausgeschlagen würden.</w:t>
      </w:r>
    </w:p>
    <w:p w14:paraId="4EEE8CE5" w14:textId="46CC0727" w:rsidR="00A4557D" w:rsidRDefault="00A4557D">
      <w:pPr>
        <w:rPr>
          <w:lang w:val="de-DE"/>
        </w:rPr>
      </w:pPr>
      <w:r>
        <w:rPr>
          <w:lang w:val="de-DE"/>
        </w:rPr>
        <w:t>Es sei die Aufgabe der Begleitenden</w:t>
      </w:r>
      <w:r w:rsidR="00E371FF">
        <w:rPr>
          <w:lang w:val="de-DE"/>
        </w:rPr>
        <w:t>,</w:t>
      </w:r>
      <w:r>
        <w:rPr>
          <w:lang w:val="de-DE"/>
        </w:rPr>
        <w:t xml:space="preserve"> den Menschen zuzuhören und zu schauen, was diese br</w:t>
      </w:r>
      <w:r w:rsidR="00663C0C">
        <w:rPr>
          <w:lang w:val="de-DE"/>
        </w:rPr>
        <w:t>aucht</w:t>
      </w:r>
      <w:r>
        <w:rPr>
          <w:lang w:val="de-DE"/>
        </w:rPr>
        <w:t>en. Zuhören k</w:t>
      </w:r>
      <w:r w:rsidR="00663C0C">
        <w:rPr>
          <w:lang w:val="de-DE"/>
        </w:rPr>
        <w:t xml:space="preserve">önne </w:t>
      </w:r>
      <w:r>
        <w:rPr>
          <w:lang w:val="de-DE"/>
        </w:rPr>
        <w:t xml:space="preserve">auch nonverbal sein, indem man einfach nur präsent für </w:t>
      </w:r>
      <w:proofErr w:type="spellStart"/>
      <w:proofErr w:type="gramStart"/>
      <w:r>
        <w:rPr>
          <w:lang w:val="de-DE"/>
        </w:rPr>
        <w:t>die:den</w:t>
      </w:r>
      <w:proofErr w:type="spellEnd"/>
      <w:proofErr w:type="gramEnd"/>
      <w:r>
        <w:rPr>
          <w:lang w:val="de-DE"/>
        </w:rPr>
        <w:t xml:space="preserve"> </w:t>
      </w:r>
      <w:proofErr w:type="spellStart"/>
      <w:r>
        <w:rPr>
          <w:lang w:val="de-DE"/>
        </w:rPr>
        <w:t>Sterbende:n</w:t>
      </w:r>
      <w:proofErr w:type="spellEnd"/>
      <w:r>
        <w:rPr>
          <w:lang w:val="de-DE"/>
        </w:rPr>
        <w:t xml:space="preserve"> da </w:t>
      </w:r>
      <w:r w:rsidR="00C10FA0">
        <w:rPr>
          <w:lang w:val="de-DE"/>
        </w:rPr>
        <w:t>sei</w:t>
      </w:r>
      <w:r w:rsidR="00663C0C">
        <w:rPr>
          <w:lang w:val="de-DE"/>
        </w:rPr>
        <w:t xml:space="preserve">. David Fuchs plädiert dafür, sich auf den Menschen einzulassen, das Leiden ganz anzusehen und die Folgen auszuhalten: </w:t>
      </w:r>
      <w:r>
        <w:rPr>
          <w:lang w:val="de-DE"/>
        </w:rPr>
        <w:t>Viele Gefühle</w:t>
      </w:r>
      <w:r w:rsidR="00663C0C">
        <w:rPr>
          <w:lang w:val="de-DE"/>
        </w:rPr>
        <w:t>, a</w:t>
      </w:r>
      <w:r>
        <w:rPr>
          <w:lang w:val="de-DE"/>
        </w:rPr>
        <w:t>uch Wut</w:t>
      </w:r>
      <w:r w:rsidR="00663C0C">
        <w:rPr>
          <w:lang w:val="de-DE"/>
        </w:rPr>
        <w:t>,</w:t>
      </w:r>
      <w:r>
        <w:rPr>
          <w:lang w:val="de-DE"/>
        </w:rPr>
        <w:t xml:space="preserve"> tauch</w:t>
      </w:r>
      <w:r w:rsidR="00663C0C">
        <w:rPr>
          <w:lang w:val="de-DE"/>
        </w:rPr>
        <w:t>ten</w:t>
      </w:r>
      <w:r>
        <w:rPr>
          <w:lang w:val="de-DE"/>
        </w:rPr>
        <w:t xml:space="preserve"> auf. Die Sinnlosigkeit des Leiden</w:t>
      </w:r>
      <w:r w:rsidR="00663C0C">
        <w:rPr>
          <w:lang w:val="de-DE"/>
        </w:rPr>
        <w:t>s</w:t>
      </w:r>
      <w:r>
        <w:rPr>
          <w:lang w:val="de-DE"/>
        </w:rPr>
        <w:t xml:space="preserve"> müsse gemeinsam mit </w:t>
      </w:r>
      <w:proofErr w:type="spellStart"/>
      <w:r>
        <w:rPr>
          <w:lang w:val="de-DE"/>
        </w:rPr>
        <w:t>der:dem</w:t>
      </w:r>
      <w:proofErr w:type="spellEnd"/>
      <w:r>
        <w:rPr>
          <w:lang w:val="de-DE"/>
        </w:rPr>
        <w:t xml:space="preserve"> Sterbenden ausgehalten werden. Das sei nicht einfach. Die Persönlichkeit des Menschen ändere sich beim Sterben nicht. „Ein grantiger alter Mann bleibt ein grantiger alter Mann“, so Fuchs.</w:t>
      </w:r>
      <w:r w:rsidR="00663C0C">
        <w:rPr>
          <w:lang w:val="de-DE"/>
        </w:rPr>
        <w:t xml:space="preserve"> „Respekt als Grundlage </w:t>
      </w:r>
      <w:proofErr w:type="gramStart"/>
      <w:r w:rsidR="00663C0C">
        <w:rPr>
          <w:lang w:val="de-DE"/>
        </w:rPr>
        <w:t>ermöglicht</w:t>
      </w:r>
      <w:proofErr w:type="gramEnd"/>
      <w:r w:rsidR="00663C0C">
        <w:rPr>
          <w:lang w:val="de-DE"/>
        </w:rPr>
        <w:t xml:space="preserve"> Würde“, zitiert er Martha Nussbaum. Besonders hebt David Duchs die Wichtigkeit der Institutionen hervor, die durch ihre Strukturen ermöglichten, für sterbende Menschen da zu sein: </w:t>
      </w:r>
      <w:r w:rsidR="00E371FF">
        <w:rPr>
          <w:lang w:val="de-DE"/>
        </w:rPr>
        <w:t xml:space="preserve">Hausärzte, Ambulanzen, </w:t>
      </w:r>
      <w:r w:rsidR="00663C0C">
        <w:rPr>
          <w:lang w:val="de-DE"/>
        </w:rPr>
        <w:t xml:space="preserve">Mobile Hospizteams, Tageshospiz, Stationäres Hospiz, Mobile Palliativteams, Palliativstation. </w:t>
      </w:r>
      <w:r w:rsidR="00E371FF">
        <w:rPr>
          <w:lang w:val="de-DE"/>
        </w:rPr>
        <w:t>Diese Strukturen bräuchten die Menschen schon lange vor dem Sterben. Wie ein Regenschirm sollten die Strukturen den Menschen begleitend ab einer Diagnose zur Verfügung stehen. Nach dem Motto:“ Wenn es regnet, ist es gut, wenn man einen Schirm schon dabeihat.“ Und es fange nicht zu regnen an, wenn man einen Schirm dabeihat.</w:t>
      </w:r>
    </w:p>
    <w:p w14:paraId="38868684" w14:textId="631A19E4" w:rsidR="00E371FF" w:rsidRDefault="00E371FF">
      <w:pPr>
        <w:rPr>
          <w:lang w:val="de-DE"/>
        </w:rPr>
      </w:pPr>
      <w:r>
        <w:rPr>
          <w:lang w:val="de-DE"/>
        </w:rPr>
        <w:t>„Wir müssen über s Sterben reden</w:t>
      </w:r>
      <w:r w:rsidR="00BA0E33">
        <w:rPr>
          <w:lang w:val="de-DE"/>
        </w:rPr>
        <w:t xml:space="preserve">“, </w:t>
      </w:r>
      <w:r>
        <w:rPr>
          <w:lang w:val="de-DE"/>
        </w:rPr>
        <w:t xml:space="preserve">meint </w:t>
      </w:r>
      <w:r w:rsidR="00121D45">
        <w:rPr>
          <w:lang w:val="de-DE"/>
        </w:rPr>
        <w:t xml:space="preserve">David </w:t>
      </w:r>
      <w:r>
        <w:rPr>
          <w:lang w:val="de-DE"/>
        </w:rPr>
        <w:t xml:space="preserve">Fuchs. Man solle den </w:t>
      </w:r>
      <w:proofErr w:type="spellStart"/>
      <w:proofErr w:type="gramStart"/>
      <w:r>
        <w:rPr>
          <w:lang w:val="de-DE"/>
        </w:rPr>
        <w:t>Patient:innen</w:t>
      </w:r>
      <w:proofErr w:type="spellEnd"/>
      <w:proofErr w:type="gramEnd"/>
      <w:r>
        <w:rPr>
          <w:lang w:val="de-DE"/>
        </w:rPr>
        <w:t xml:space="preserve"> offene Fragen</w:t>
      </w:r>
      <w:r w:rsidR="00C10FA0">
        <w:rPr>
          <w:lang w:val="de-DE"/>
        </w:rPr>
        <w:t xml:space="preserve"> z.B. über Belastungen stellen. </w:t>
      </w:r>
      <w:proofErr w:type="spellStart"/>
      <w:proofErr w:type="gramStart"/>
      <w:r>
        <w:rPr>
          <w:lang w:val="de-DE"/>
        </w:rPr>
        <w:t>Patient:innen</w:t>
      </w:r>
      <w:proofErr w:type="spellEnd"/>
      <w:proofErr w:type="gramEnd"/>
      <w:r>
        <w:rPr>
          <w:lang w:val="de-DE"/>
        </w:rPr>
        <w:t xml:space="preserve"> </w:t>
      </w:r>
      <w:r w:rsidR="00C10FA0">
        <w:rPr>
          <w:lang w:val="de-DE"/>
        </w:rPr>
        <w:t xml:space="preserve">trauten </w:t>
      </w:r>
      <w:r>
        <w:rPr>
          <w:lang w:val="de-DE"/>
        </w:rPr>
        <w:t>sich oft</w:t>
      </w:r>
      <w:r w:rsidR="00C10FA0">
        <w:rPr>
          <w:lang w:val="de-DE"/>
        </w:rPr>
        <w:t xml:space="preserve"> nicht zu sagen</w:t>
      </w:r>
      <w:r>
        <w:rPr>
          <w:lang w:val="de-DE"/>
        </w:rPr>
        <w:t>, wie es ihnen geh</w:t>
      </w:r>
      <w:r w:rsidR="00121D45">
        <w:rPr>
          <w:lang w:val="de-DE"/>
        </w:rPr>
        <w:t>t</w:t>
      </w:r>
      <w:r>
        <w:rPr>
          <w:lang w:val="de-DE"/>
        </w:rPr>
        <w:t xml:space="preserve">. </w:t>
      </w:r>
      <w:r w:rsidR="00C10FA0">
        <w:rPr>
          <w:lang w:val="de-DE"/>
        </w:rPr>
        <w:t>Der Austausch</w:t>
      </w:r>
      <w:r>
        <w:rPr>
          <w:lang w:val="de-DE"/>
        </w:rPr>
        <w:t xml:space="preserve"> alle</w:t>
      </w:r>
      <w:r w:rsidR="00C10FA0">
        <w:rPr>
          <w:lang w:val="de-DE"/>
        </w:rPr>
        <w:t>r</w:t>
      </w:r>
      <w:r>
        <w:rPr>
          <w:lang w:val="de-DE"/>
        </w:rPr>
        <w:t xml:space="preserve"> Berufsgruppen im Rahmen der Palliativ Care </w:t>
      </w:r>
      <w:r w:rsidR="00C10FA0">
        <w:rPr>
          <w:lang w:val="de-DE"/>
        </w:rPr>
        <w:t xml:space="preserve">über die </w:t>
      </w:r>
      <w:r>
        <w:rPr>
          <w:lang w:val="de-DE"/>
        </w:rPr>
        <w:t xml:space="preserve">Wahrnehmung </w:t>
      </w:r>
      <w:r w:rsidR="00C10FA0">
        <w:rPr>
          <w:lang w:val="de-DE"/>
        </w:rPr>
        <w:t>der</w:t>
      </w:r>
      <w:r>
        <w:rPr>
          <w:lang w:val="de-DE"/>
        </w:rPr>
        <w:t xml:space="preserve"> </w:t>
      </w:r>
      <w:proofErr w:type="spellStart"/>
      <w:proofErr w:type="gramStart"/>
      <w:r>
        <w:rPr>
          <w:lang w:val="de-DE"/>
        </w:rPr>
        <w:t>Patient:innen</w:t>
      </w:r>
      <w:proofErr w:type="spellEnd"/>
      <w:proofErr w:type="gramEnd"/>
      <w:r>
        <w:rPr>
          <w:lang w:val="de-DE"/>
        </w:rPr>
        <w:t xml:space="preserve"> </w:t>
      </w:r>
      <w:r w:rsidR="00C10FA0">
        <w:rPr>
          <w:lang w:val="de-DE"/>
        </w:rPr>
        <w:t>sei deshalb sehr wichtig.</w:t>
      </w:r>
      <w:r>
        <w:rPr>
          <w:lang w:val="de-DE"/>
        </w:rPr>
        <w:t xml:space="preserve"> </w:t>
      </w:r>
    </w:p>
    <w:p w14:paraId="4D7B2225" w14:textId="5F3FA033" w:rsidR="00121D45" w:rsidRDefault="00121D45">
      <w:pPr>
        <w:rPr>
          <w:lang w:val="de-DE"/>
        </w:rPr>
      </w:pPr>
      <w:r>
        <w:rPr>
          <w:lang w:val="de-DE"/>
        </w:rPr>
        <w:t xml:space="preserve">Im zweiten Vortrag „Wenn das Leben auf den Kopf gestellt wird“ </w:t>
      </w:r>
      <w:r w:rsidR="00BA0E33">
        <w:rPr>
          <w:lang w:val="de-DE"/>
        </w:rPr>
        <w:t>beleuchtete</w:t>
      </w:r>
      <w:r>
        <w:rPr>
          <w:lang w:val="de-DE"/>
        </w:rPr>
        <w:t xml:space="preserve"> die Referentin Mechthild Schroeter-</w:t>
      </w:r>
      <w:proofErr w:type="spellStart"/>
      <w:r>
        <w:rPr>
          <w:lang w:val="de-DE"/>
        </w:rPr>
        <w:t>Rupieper</w:t>
      </w:r>
      <w:proofErr w:type="spellEnd"/>
      <w:r>
        <w:rPr>
          <w:lang w:val="de-DE"/>
        </w:rPr>
        <w:t xml:space="preserve"> Herausforderungen in der Begleitung von trauernden Menschen. Hinter der Sprachlosigkeit </w:t>
      </w:r>
      <w:r w:rsidR="00C10FA0">
        <w:rPr>
          <w:lang w:val="de-DE"/>
        </w:rPr>
        <w:t xml:space="preserve">im Zusammenhang mit Trauer </w:t>
      </w:r>
      <w:r>
        <w:rPr>
          <w:lang w:val="de-DE"/>
        </w:rPr>
        <w:t xml:space="preserve">stecke </w:t>
      </w:r>
      <w:r w:rsidR="00C10FA0">
        <w:rPr>
          <w:lang w:val="de-DE"/>
        </w:rPr>
        <w:t xml:space="preserve">oft </w:t>
      </w:r>
      <w:r>
        <w:rPr>
          <w:lang w:val="de-DE"/>
        </w:rPr>
        <w:t>die Angst, die trauernde Nachbarin, Freundin, Angehörige durch ein Gespräch traurig zu machen.</w:t>
      </w:r>
      <w:r w:rsidR="00C10FA0">
        <w:rPr>
          <w:lang w:val="de-DE"/>
        </w:rPr>
        <w:t xml:space="preserve"> Viele Menschen </w:t>
      </w:r>
      <w:r>
        <w:rPr>
          <w:lang w:val="de-DE"/>
        </w:rPr>
        <w:t>glaubten</w:t>
      </w:r>
      <w:r w:rsidR="00C10FA0">
        <w:rPr>
          <w:lang w:val="de-DE"/>
        </w:rPr>
        <w:t xml:space="preserve"> in einem magischen Denken</w:t>
      </w:r>
      <w:r>
        <w:rPr>
          <w:lang w:val="de-DE"/>
        </w:rPr>
        <w:t>, dass man etwas herbeireden können. „Wissen hilft, damit umzugehen</w:t>
      </w:r>
      <w:r w:rsidR="00C10FA0">
        <w:rPr>
          <w:lang w:val="de-DE"/>
        </w:rPr>
        <w:t>“, so Schroeter-</w:t>
      </w:r>
      <w:proofErr w:type="spellStart"/>
      <w:r w:rsidR="00C10FA0">
        <w:rPr>
          <w:lang w:val="de-DE"/>
        </w:rPr>
        <w:t>Rupieper</w:t>
      </w:r>
      <w:proofErr w:type="spellEnd"/>
      <w:r w:rsidR="00C10FA0">
        <w:rPr>
          <w:lang w:val="de-DE"/>
        </w:rPr>
        <w:t xml:space="preserve">. </w:t>
      </w:r>
      <w:r>
        <w:rPr>
          <w:lang w:val="de-DE"/>
        </w:rPr>
        <w:t xml:space="preserve">Von jetzt auf gleich sei die Welt auf den Kopf gestellt. Da brauche es viel gutes Wissen und auch eine gute Bestattung, nach der man sich rechtzeitig umschauen solle. </w:t>
      </w:r>
    </w:p>
    <w:p w14:paraId="6280E4E2" w14:textId="6E67DB28" w:rsidR="00B209A2" w:rsidRDefault="00B209A2">
      <w:pPr>
        <w:rPr>
          <w:lang w:val="de-DE"/>
        </w:rPr>
      </w:pPr>
      <w:r>
        <w:rPr>
          <w:lang w:val="de-DE"/>
        </w:rPr>
        <w:t>Mechthild Schroeter-</w:t>
      </w:r>
      <w:proofErr w:type="spellStart"/>
      <w:r>
        <w:rPr>
          <w:lang w:val="de-DE"/>
        </w:rPr>
        <w:t>Rupieper</w:t>
      </w:r>
      <w:proofErr w:type="spellEnd"/>
      <w:r>
        <w:rPr>
          <w:lang w:val="de-DE"/>
        </w:rPr>
        <w:t xml:space="preserve"> arbeitet in der Familientrauerbegleitung und erläutert das von ihr entwickelte Lebensweg- und Trauermodell „LAVIA“</w:t>
      </w:r>
      <w:r w:rsidR="00C10FA0">
        <w:rPr>
          <w:lang w:val="de-DE"/>
        </w:rPr>
        <w:t xml:space="preserve">: </w:t>
      </w:r>
      <w:r>
        <w:rPr>
          <w:lang w:val="de-DE"/>
        </w:rPr>
        <w:t>„Wir durchlaufen im Leben immer wieder gewisse Aufgaben. Trauern</w:t>
      </w:r>
      <w:r w:rsidR="00C10FA0">
        <w:rPr>
          <w:lang w:val="de-DE"/>
        </w:rPr>
        <w:t xml:space="preserve"> ist</w:t>
      </w:r>
      <w:r>
        <w:rPr>
          <w:lang w:val="de-DE"/>
        </w:rPr>
        <w:t xml:space="preserve"> eine normale Aufgabe, sie ist nur krass.</w:t>
      </w:r>
      <w:r w:rsidR="00C10FA0">
        <w:rPr>
          <w:lang w:val="de-DE"/>
        </w:rPr>
        <w:t xml:space="preserve">“ </w:t>
      </w:r>
      <w:r w:rsidR="00C616EC">
        <w:rPr>
          <w:lang w:val="de-DE"/>
        </w:rPr>
        <w:t xml:space="preserve">In der Gesellschaft herrsche die Vorstellung: „Es wird bald wieder gut.“ Beim Trauern könne </w:t>
      </w:r>
      <w:r w:rsidR="00BA0E33">
        <w:rPr>
          <w:lang w:val="de-DE"/>
        </w:rPr>
        <w:t xml:space="preserve">es </w:t>
      </w:r>
      <w:r w:rsidR="00C616EC">
        <w:rPr>
          <w:lang w:val="de-DE"/>
        </w:rPr>
        <w:t>sein, dass man</w:t>
      </w:r>
      <w:r w:rsidR="00055A3B">
        <w:rPr>
          <w:lang w:val="de-DE"/>
        </w:rPr>
        <w:t xml:space="preserve"> </w:t>
      </w:r>
      <w:r w:rsidR="00C616EC">
        <w:rPr>
          <w:lang w:val="de-DE"/>
        </w:rPr>
        <w:t>nach dem Tod eines geliebten Menschen noch wenig spüre und eine Weile danach erst die Gefühle hervorbr</w:t>
      </w:r>
      <w:r w:rsidR="00055A3B">
        <w:rPr>
          <w:lang w:val="de-DE"/>
        </w:rPr>
        <w:t>ä</w:t>
      </w:r>
      <w:r w:rsidR="00C616EC">
        <w:rPr>
          <w:lang w:val="de-DE"/>
        </w:rPr>
        <w:t xml:space="preserve">chen. „Es wird erst später schlechter, weil ich dann erst begreife, was passiert ist. Das </w:t>
      </w:r>
      <w:r w:rsidR="00C10FA0">
        <w:rPr>
          <w:lang w:val="de-DE"/>
        </w:rPr>
        <w:t>ist</w:t>
      </w:r>
      <w:r w:rsidR="00C616EC">
        <w:rPr>
          <w:lang w:val="de-DE"/>
        </w:rPr>
        <w:t xml:space="preserve"> normal. Stück für </w:t>
      </w:r>
      <w:r w:rsidR="00C616EC">
        <w:rPr>
          <w:lang w:val="de-DE"/>
        </w:rPr>
        <w:lastRenderedPageBreak/>
        <w:t>Stück begreifst du, was das bedeutet.“ Wir verarbeiteten die Trauer portionsweise, weil sonst unser Herz brechen würde. Die Trauer könne auch viel später hervorkommen. Wenn z.B. ein Kleinkind einen Elternteil verloren hätte, könnte die Trauer z</w:t>
      </w:r>
      <w:r w:rsidR="00E411FA">
        <w:rPr>
          <w:lang w:val="de-DE"/>
        </w:rPr>
        <w:t>.</w:t>
      </w:r>
      <w:r w:rsidR="00C616EC">
        <w:rPr>
          <w:lang w:val="de-DE"/>
        </w:rPr>
        <w:t xml:space="preserve">B. erst im Jugendalter auftauchen, weil dann das Bewusstsein ausreichen entwickelt sei, um die Trauer verarbeiten zu können. </w:t>
      </w:r>
    </w:p>
    <w:p w14:paraId="1FB8C0D6" w14:textId="7CEFA930" w:rsidR="00C616EC" w:rsidRDefault="00C616EC">
      <w:pPr>
        <w:rPr>
          <w:lang w:val="de-DE"/>
        </w:rPr>
      </w:pPr>
      <w:r>
        <w:rPr>
          <w:lang w:val="de-DE"/>
        </w:rPr>
        <w:t>Mechthild Schroeter-</w:t>
      </w:r>
      <w:proofErr w:type="spellStart"/>
      <w:r>
        <w:rPr>
          <w:lang w:val="de-DE"/>
        </w:rPr>
        <w:t>Rupieper</w:t>
      </w:r>
      <w:proofErr w:type="spellEnd"/>
      <w:r>
        <w:rPr>
          <w:lang w:val="de-DE"/>
        </w:rPr>
        <w:t>: „Alles, was ich liebe, ist in meinem Her</w:t>
      </w:r>
      <w:r w:rsidR="00055A3B">
        <w:rPr>
          <w:lang w:val="de-DE"/>
        </w:rPr>
        <w:t>z</w:t>
      </w:r>
      <w:r>
        <w:rPr>
          <w:lang w:val="de-DE"/>
        </w:rPr>
        <w:t xml:space="preserve"> drinnen. Wenn ich etwas verliere, was in meinem Herz drinnen ist, fühlt es sich so an, als würde mein Herz einen Knacks kriegen und brechen. Immer, wenn mein Herz bricht, kommt Traurigkeit dabei raus,</w:t>
      </w:r>
      <w:r w:rsidR="00BA0E33">
        <w:rPr>
          <w:lang w:val="de-DE"/>
        </w:rPr>
        <w:t xml:space="preserve"> </w:t>
      </w:r>
      <w:r>
        <w:rPr>
          <w:lang w:val="de-DE"/>
        </w:rPr>
        <w:t xml:space="preserve">mit Tränen oder ohne. Wer jetzt sagt, Sei doch nicht so traurig, der spricht mir die Liebe ab. Ich bin nur deswegen (wegen der Liebe) so traurig.“ </w:t>
      </w:r>
    </w:p>
    <w:p w14:paraId="7F2DB09B" w14:textId="5AD80749" w:rsidR="00C616EC" w:rsidRDefault="00055A3B">
      <w:pPr>
        <w:rPr>
          <w:lang w:val="de-DE"/>
        </w:rPr>
      </w:pPr>
      <w:r>
        <w:rPr>
          <w:lang w:val="de-DE"/>
        </w:rPr>
        <w:t>„Wenn ich aber glaube, es wird wieder gut, kann es heilen. Es bleibt eine Narbe zurück, es wird nicht mehr so, wie vorher.“, so die Referentin. Ziel der Trauerarbeit sei die Narbe. Diese dürfe ein Leben lang da sein. Es gehe um das Maß</w:t>
      </w:r>
      <w:r w:rsidR="00BA0E33">
        <w:rPr>
          <w:lang w:val="de-DE"/>
        </w:rPr>
        <w:t xml:space="preserve"> des Trauerns</w:t>
      </w:r>
      <w:r>
        <w:rPr>
          <w:lang w:val="de-DE"/>
        </w:rPr>
        <w:t>. Am Anfang sei man vielleicht immer traurig. Dann nur mehr ein paar Stunden am Tag. Irgendwann dürften auch wieder Gefühle de</w:t>
      </w:r>
      <w:r w:rsidR="00BA0E33">
        <w:rPr>
          <w:lang w:val="de-DE"/>
        </w:rPr>
        <w:t>r Freude</w:t>
      </w:r>
      <w:r>
        <w:rPr>
          <w:lang w:val="de-DE"/>
        </w:rPr>
        <w:t xml:space="preserve"> da sein. </w:t>
      </w:r>
    </w:p>
    <w:p w14:paraId="1B474AED" w14:textId="214F7C94" w:rsidR="00BA0E33" w:rsidRDefault="00055A3B">
      <w:pPr>
        <w:rPr>
          <w:lang w:val="de-DE"/>
        </w:rPr>
      </w:pPr>
      <w:r>
        <w:rPr>
          <w:lang w:val="de-DE"/>
        </w:rPr>
        <w:t xml:space="preserve">Es gehe beim Trauern um das Begreifen, das Akzeptieren, das sich Anpassen, das Beste daraus machen. Es gehe um die Vielfalt der Gefühle, um den Beziehungsraum, um den Raum, den man </w:t>
      </w:r>
      <w:proofErr w:type="spellStart"/>
      <w:r>
        <w:rPr>
          <w:lang w:val="de-DE"/>
        </w:rPr>
        <w:t>der:dem</w:t>
      </w:r>
      <w:proofErr w:type="spellEnd"/>
      <w:r>
        <w:rPr>
          <w:lang w:val="de-DE"/>
        </w:rPr>
        <w:t xml:space="preserve"> Verstorbenen geben möchte, um den Verlust, um den Schmerz. Und es gehe ums Weiterleben und um neue Beziehungen. Eine Zeit lang kann das Funktionieren helfen,</w:t>
      </w:r>
      <w:r w:rsidR="00E411FA">
        <w:rPr>
          <w:lang w:val="de-DE"/>
        </w:rPr>
        <w:t xml:space="preserve"> </w:t>
      </w:r>
      <w:r w:rsidR="00BA0E33">
        <w:rPr>
          <w:lang w:val="de-DE"/>
        </w:rPr>
        <w:t>d</w:t>
      </w:r>
      <w:r>
        <w:rPr>
          <w:lang w:val="de-DE"/>
        </w:rPr>
        <w:t xml:space="preserve">ies sei aber auf Dauer nicht gesund. „Durch die verschiedenen Trauerphasen (siehe Modell) laufen wir immer wieder durch“, </w:t>
      </w:r>
      <w:r w:rsidR="00BA0E33">
        <w:rPr>
          <w:lang w:val="de-DE"/>
        </w:rPr>
        <w:t>so</w:t>
      </w:r>
      <w:r>
        <w:rPr>
          <w:lang w:val="de-DE"/>
        </w:rPr>
        <w:t xml:space="preserve"> die Referentin. </w:t>
      </w:r>
    </w:p>
    <w:p w14:paraId="3019A468" w14:textId="0A155157" w:rsidR="00120100" w:rsidRDefault="00120100">
      <w:pPr>
        <w:rPr>
          <w:lang w:val="de-DE"/>
        </w:rPr>
      </w:pPr>
      <w:r>
        <w:rPr>
          <w:lang w:val="de-DE"/>
        </w:rPr>
        <w:t>Es sei wichtig, dass Kinder bei Beerdigungen teilnehmen dürften. Kinder seien von Natur aus neugierig und könnten mit Trauer gut umgehen. Sie bräuchten gute kindgerechte Erklärungen, eine Logik, ein Verstehen. „Z.B. Auch die Ärzte hatten keine Möglichkeit, deinen Papi gesund zu machen.“ Wohltu</w:t>
      </w:r>
      <w:r w:rsidR="004D2B8B">
        <w:rPr>
          <w:lang w:val="de-DE"/>
        </w:rPr>
        <w:t>end könne</w:t>
      </w:r>
      <w:r>
        <w:rPr>
          <w:lang w:val="de-DE"/>
        </w:rPr>
        <w:t xml:space="preserve"> auch eine selbst zubereitete Trostsalbe mit guten Düften</w:t>
      </w:r>
      <w:r w:rsidR="004D2B8B">
        <w:rPr>
          <w:lang w:val="de-DE"/>
        </w:rPr>
        <w:t xml:space="preserve"> wirken</w:t>
      </w:r>
      <w:r>
        <w:rPr>
          <w:lang w:val="de-DE"/>
        </w:rPr>
        <w:t xml:space="preserve">. </w:t>
      </w:r>
    </w:p>
    <w:p w14:paraId="6C291533" w14:textId="5F215061" w:rsidR="004D2B8B" w:rsidRDefault="00120100">
      <w:pPr>
        <w:rPr>
          <w:lang w:val="de-DE"/>
        </w:rPr>
      </w:pPr>
      <w:r>
        <w:rPr>
          <w:lang w:val="de-DE"/>
        </w:rPr>
        <w:t>Menschen müss</w:t>
      </w:r>
      <w:r w:rsidR="00BA0E33">
        <w:rPr>
          <w:lang w:val="de-DE"/>
        </w:rPr>
        <w:t>t</w:t>
      </w:r>
      <w:r>
        <w:rPr>
          <w:lang w:val="de-DE"/>
        </w:rPr>
        <w:t>en si</w:t>
      </w:r>
      <w:r w:rsidR="00BA0E33">
        <w:rPr>
          <w:lang w:val="de-DE"/>
        </w:rPr>
        <w:t>ch un</w:t>
      </w:r>
      <w:r>
        <w:rPr>
          <w:lang w:val="de-DE"/>
        </w:rPr>
        <w:t>bedingt von ihren Liebsten verabschieden können</w:t>
      </w:r>
      <w:r w:rsidR="00BA0E33">
        <w:rPr>
          <w:lang w:val="de-DE"/>
        </w:rPr>
        <w:t>, s</w:t>
      </w:r>
      <w:r>
        <w:rPr>
          <w:lang w:val="de-DE"/>
        </w:rPr>
        <w:t xml:space="preserve">ie noch einmal sehen, berühren, zärtlich waschen </w:t>
      </w:r>
      <w:r w:rsidR="00BA0E33">
        <w:rPr>
          <w:lang w:val="de-DE"/>
        </w:rPr>
        <w:t>dürfen</w:t>
      </w:r>
      <w:r>
        <w:rPr>
          <w:lang w:val="de-DE"/>
        </w:rPr>
        <w:t>. „Was wären wir für eine Gesellschaft, wenn Kinder nicht traurig sein dürften, wenn ihre Eltern sterben?“</w:t>
      </w:r>
      <w:r w:rsidR="00BA0E33">
        <w:rPr>
          <w:lang w:val="de-DE"/>
        </w:rPr>
        <w:t>, so Schroeter-</w:t>
      </w:r>
      <w:proofErr w:type="spellStart"/>
      <w:r w:rsidR="00BA0E33">
        <w:rPr>
          <w:lang w:val="de-DE"/>
        </w:rPr>
        <w:t>Rupieper</w:t>
      </w:r>
      <w:proofErr w:type="spellEnd"/>
      <w:r w:rsidR="00BA0E33">
        <w:rPr>
          <w:lang w:val="de-DE"/>
        </w:rPr>
        <w:t xml:space="preserve">. </w:t>
      </w:r>
      <w:r>
        <w:rPr>
          <w:lang w:val="de-DE"/>
        </w:rPr>
        <w:t xml:space="preserve"> Verlusterleben und Trauer seien sehr individuell. Es mache etwas aus, wie die Beziehung (z.B. zu den Eltern)</w:t>
      </w:r>
      <w:r w:rsidR="00BA0E33">
        <w:rPr>
          <w:lang w:val="de-DE"/>
        </w:rPr>
        <w:t xml:space="preserve"> war. Auch </w:t>
      </w:r>
      <w:r>
        <w:rPr>
          <w:lang w:val="de-DE"/>
        </w:rPr>
        <w:t>die Art des Todes (plötzlich oder nach langer Erkrankung</w:t>
      </w:r>
      <w:r w:rsidR="004D2B8B">
        <w:rPr>
          <w:lang w:val="de-DE"/>
        </w:rPr>
        <w:t>, Mord, Suizid</w:t>
      </w:r>
      <w:r>
        <w:rPr>
          <w:lang w:val="de-DE"/>
        </w:rPr>
        <w:t xml:space="preserve">) </w:t>
      </w:r>
      <w:r w:rsidR="00BA0E33">
        <w:rPr>
          <w:lang w:val="de-DE"/>
        </w:rPr>
        <w:t xml:space="preserve">habe eine Bedeutung. </w:t>
      </w:r>
    </w:p>
    <w:p w14:paraId="780D8A8B" w14:textId="1457AAF8" w:rsidR="004D2B8B" w:rsidRDefault="00BA0E33">
      <w:pPr>
        <w:rPr>
          <w:lang w:val="de-DE"/>
        </w:rPr>
      </w:pPr>
      <w:r>
        <w:rPr>
          <w:lang w:val="de-DE"/>
        </w:rPr>
        <w:t>W</w:t>
      </w:r>
      <w:r w:rsidR="004D2B8B">
        <w:rPr>
          <w:lang w:val="de-DE"/>
        </w:rPr>
        <w:t xml:space="preserve">esentliche Qualitäten für </w:t>
      </w:r>
      <w:proofErr w:type="spellStart"/>
      <w:proofErr w:type="gramStart"/>
      <w:r w:rsidR="004D2B8B">
        <w:rPr>
          <w:lang w:val="de-DE"/>
        </w:rPr>
        <w:t>Helfer:innen</w:t>
      </w:r>
      <w:proofErr w:type="spellEnd"/>
      <w:proofErr w:type="gramEnd"/>
    </w:p>
    <w:p w14:paraId="5FEFF270" w14:textId="77777777" w:rsidR="004D2B8B" w:rsidRDefault="004D2B8B" w:rsidP="004D2B8B">
      <w:pPr>
        <w:pStyle w:val="Listenabsatz"/>
        <w:numPr>
          <w:ilvl w:val="0"/>
          <w:numId w:val="1"/>
        </w:numPr>
        <w:rPr>
          <w:lang w:val="de-DE"/>
        </w:rPr>
      </w:pPr>
      <w:r>
        <w:rPr>
          <w:lang w:val="de-DE"/>
        </w:rPr>
        <w:t>Halt geben, ohne selbst das Gleichgewicht zu verlieren</w:t>
      </w:r>
    </w:p>
    <w:p w14:paraId="57FD8CBD" w14:textId="77777777" w:rsidR="004D2B8B" w:rsidRDefault="004D2B8B" w:rsidP="004D2B8B">
      <w:pPr>
        <w:pStyle w:val="Listenabsatz"/>
        <w:numPr>
          <w:ilvl w:val="0"/>
          <w:numId w:val="1"/>
        </w:numPr>
        <w:rPr>
          <w:lang w:val="de-DE"/>
        </w:rPr>
      </w:pPr>
      <w:r>
        <w:rPr>
          <w:lang w:val="de-DE"/>
        </w:rPr>
        <w:t>Mitgefühl zeigen, ohne mitzuleiden</w:t>
      </w:r>
    </w:p>
    <w:p w14:paraId="58B289E1" w14:textId="77777777" w:rsidR="004D2B8B" w:rsidRDefault="004D2B8B" w:rsidP="004D2B8B">
      <w:pPr>
        <w:pStyle w:val="Listenabsatz"/>
        <w:numPr>
          <w:ilvl w:val="0"/>
          <w:numId w:val="1"/>
        </w:numPr>
        <w:rPr>
          <w:lang w:val="de-DE"/>
        </w:rPr>
      </w:pPr>
      <w:r>
        <w:rPr>
          <w:lang w:val="de-DE"/>
        </w:rPr>
        <w:t>Nähe ermöglichen, ohne zu nahe zu treten</w:t>
      </w:r>
    </w:p>
    <w:p w14:paraId="478EBF44" w14:textId="77777777" w:rsidR="004D2B8B" w:rsidRDefault="004D2B8B" w:rsidP="004D2B8B">
      <w:pPr>
        <w:pStyle w:val="Listenabsatz"/>
        <w:numPr>
          <w:ilvl w:val="0"/>
          <w:numId w:val="1"/>
        </w:numPr>
        <w:rPr>
          <w:lang w:val="de-DE"/>
        </w:rPr>
      </w:pPr>
      <w:r>
        <w:rPr>
          <w:lang w:val="de-DE"/>
        </w:rPr>
        <w:t>Nicht vorschnell erklären oder wegtrösten wollen, stattdessen aushalten</w:t>
      </w:r>
    </w:p>
    <w:p w14:paraId="73D721F3" w14:textId="77777777" w:rsidR="004D2B8B" w:rsidRDefault="004D2B8B" w:rsidP="004D2B8B">
      <w:pPr>
        <w:pStyle w:val="Listenabsatz"/>
        <w:numPr>
          <w:ilvl w:val="0"/>
          <w:numId w:val="1"/>
        </w:numPr>
        <w:rPr>
          <w:lang w:val="de-DE"/>
        </w:rPr>
      </w:pPr>
      <w:r>
        <w:rPr>
          <w:lang w:val="de-DE"/>
        </w:rPr>
        <w:t>Druck herausnehmen, es geht um gute Begleitung, nicht darum Ungutes gut zu machen</w:t>
      </w:r>
    </w:p>
    <w:p w14:paraId="6B551366" w14:textId="31F9D8FB" w:rsidR="004D2B8B" w:rsidRDefault="004D2B8B" w:rsidP="004D2B8B">
      <w:pPr>
        <w:pStyle w:val="Listenabsatz"/>
        <w:numPr>
          <w:ilvl w:val="0"/>
          <w:numId w:val="1"/>
        </w:numPr>
        <w:rPr>
          <w:lang w:val="de-DE"/>
        </w:rPr>
      </w:pPr>
      <w:r>
        <w:rPr>
          <w:lang w:val="de-DE"/>
        </w:rPr>
        <w:t>Intervision, Supervisi</w:t>
      </w:r>
      <w:r w:rsidR="00BA0E33">
        <w:rPr>
          <w:lang w:val="de-DE"/>
        </w:rPr>
        <w:t>o</w:t>
      </w:r>
      <w:r>
        <w:rPr>
          <w:lang w:val="de-DE"/>
        </w:rPr>
        <w:t>n nutzen</w:t>
      </w:r>
    </w:p>
    <w:p w14:paraId="78648AA5" w14:textId="77777777" w:rsidR="004D2B8B" w:rsidRDefault="004D2B8B" w:rsidP="004D2B8B">
      <w:pPr>
        <w:pStyle w:val="Listenabsatz"/>
        <w:numPr>
          <w:ilvl w:val="0"/>
          <w:numId w:val="1"/>
        </w:numPr>
        <w:rPr>
          <w:lang w:val="de-DE"/>
        </w:rPr>
      </w:pPr>
      <w:r>
        <w:rPr>
          <w:lang w:val="de-DE"/>
        </w:rPr>
        <w:t>Sich selbst entlasten</w:t>
      </w:r>
    </w:p>
    <w:p w14:paraId="2EF33250" w14:textId="77777777" w:rsidR="004D2B8B" w:rsidRDefault="004D2B8B" w:rsidP="004D2B8B">
      <w:pPr>
        <w:pStyle w:val="Listenabsatz"/>
        <w:numPr>
          <w:ilvl w:val="0"/>
          <w:numId w:val="1"/>
        </w:numPr>
        <w:rPr>
          <w:lang w:val="de-DE"/>
        </w:rPr>
      </w:pPr>
      <w:r>
        <w:rPr>
          <w:lang w:val="de-DE"/>
        </w:rPr>
        <w:t>Berührung und eigene Gefühle zulassen, für sich selbst Sorge tragen</w:t>
      </w:r>
    </w:p>
    <w:p w14:paraId="0140FB6A" w14:textId="77777777" w:rsidR="004D2B8B" w:rsidRDefault="004D2B8B" w:rsidP="004D2B8B">
      <w:pPr>
        <w:pStyle w:val="Listenabsatz"/>
        <w:numPr>
          <w:ilvl w:val="0"/>
          <w:numId w:val="1"/>
        </w:numPr>
        <w:rPr>
          <w:lang w:val="de-DE"/>
        </w:rPr>
      </w:pPr>
      <w:r>
        <w:rPr>
          <w:lang w:val="de-DE"/>
        </w:rPr>
        <w:t xml:space="preserve">Eigene Grenzen wahrnehmen und setzen. </w:t>
      </w:r>
    </w:p>
    <w:p w14:paraId="2A3519F1" w14:textId="77777777" w:rsidR="004D2B8B" w:rsidRDefault="004D2B8B" w:rsidP="00BA0E33">
      <w:pPr>
        <w:rPr>
          <w:lang w:val="de-DE"/>
        </w:rPr>
      </w:pPr>
      <w:r>
        <w:rPr>
          <w:lang w:val="de-DE"/>
        </w:rPr>
        <w:t>Nach dem Motto: „</w:t>
      </w:r>
      <w:r w:rsidRPr="004D2B8B">
        <w:rPr>
          <w:lang w:val="de-DE"/>
        </w:rPr>
        <w:t>Wenn das Herz so voll Trauer ist, es auch wieder ausschütten.</w:t>
      </w:r>
      <w:r>
        <w:rPr>
          <w:lang w:val="de-DE"/>
        </w:rPr>
        <w:t>“</w:t>
      </w:r>
    </w:p>
    <w:p w14:paraId="4C99454B" w14:textId="77777777" w:rsidR="00BA0E33" w:rsidRDefault="00B605CA" w:rsidP="00BA0E33">
      <w:pPr>
        <w:rPr>
          <w:lang w:val="de-DE"/>
        </w:rPr>
      </w:pPr>
      <w:r w:rsidRPr="00B605CA">
        <w:rPr>
          <w:b/>
          <w:bCs/>
          <w:lang w:val="de-DE"/>
        </w:rPr>
        <w:t>Veranstalter:</w:t>
      </w:r>
      <w:r>
        <w:rPr>
          <w:lang w:val="de-DE"/>
        </w:rPr>
        <w:t xml:space="preserve"> Telefonseelsorge, Notfallseelsorge, Trauerpastoral, BEZIEHUNGLEBEN.AT</w:t>
      </w:r>
    </w:p>
    <w:p w14:paraId="58A0C437" w14:textId="77777777" w:rsidR="00BA0E33" w:rsidRDefault="00BA0E33" w:rsidP="00BA0E33">
      <w:pPr>
        <w:rPr>
          <w:b/>
          <w:bCs/>
          <w:lang w:val="de-DE"/>
        </w:rPr>
      </w:pPr>
      <w:r w:rsidRPr="00BA0E33">
        <w:rPr>
          <w:b/>
          <w:bCs/>
          <w:lang w:val="de-DE"/>
        </w:rPr>
        <w:t>Gefördert von:</w:t>
      </w:r>
      <w:r>
        <w:rPr>
          <w:lang w:val="de-DE"/>
        </w:rPr>
        <w:t xml:space="preserve"> </w:t>
      </w:r>
      <w:r w:rsidR="00B605CA">
        <w:rPr>
          <w:lang w:val="de-DE"/>
        </w:rPr>
        <w:t>Fonds Gesundes Österreich, Bundesministerium</w:t>
      </w:r>
      <w:r>
        <w:rPr>
          <w:lang w:val="de-DE"/>
        </w:rPr>
        <w:t xml:space="preserve"> </w:t>
      </w:r>
      <w:r w:rsidR="00B605CA">
        <w:rPr>
          <w:lang w:val="de-DE"/>
        </w:rPr>
        <w:t>für Soziales, Gesundheit, Pflege und Konsumentenschutz</w:t>
      </w:r>
      <w:r>
        <w:rPr>
          <w:lang w:val="de-DE"/>
        </w:rPr>
        <w:t xml:space="preserve">, </w:t>
      </w:r>
      <w:r w:rsidR="00B605CA">
        <w:rPr>
          <w:lang w:val="de-DE"/>
        </w:rPr>
        <w:t>Gesundheit Österreich GmbH.</w:t>
      </w:r>
      <w:r w:rsidRPr="00BA0E33">
        <w:rPr>
          <w:b/>
          <w:bCs/>
          <w:lang w:val="de-DE"/>
        </w:rPr>
        <w:t xml:space="preserve"> </w:t>
      </w:r>
    </w:p>
    <w:p w14:paraId="09CEF812" w14:textId="6AD02378" w:rsidR="00B605CA" w:rsidRPr="00B605CA" w:rsidRDefault="00BA0E33">
      <w:pPr>
        <w:rPr>
          <w:lang w:val="de-DE"/>
        </w:rPr>
      </w:pPr>
      <w:r w:rsidRPr="004D2B8B">
        <w:rPr>
          <w:b/>
          <w:bCs/>
          <w:lang w:val="de-DE"/>
        </w:rPr>
        <w:t>Der Nachbericht wurde verfasst von Andrea Holzer-Breid, BEZIEHUNGLEBEN.AT</w:t>
      </w:r>
    </w:p>
    <w:sectPr w:rsidR="00B605CA" w:rsidRPr="00B605C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62BB"/>
    <w:multiLevelType w:val="hybridMultilevel"/>
    <w:tmpl w:val="382EB302"/>
    <w:lvl w:ilvl="0" w:tplc="0CE8943C">
      <w:numFmt w:val="bullet"/>
      <w:lvlText w:val="-"/>
      <w:lvlJc w:val="left"/>
      <w:pPr>
        <w:ind w:left="720" w:hanging="360"/>
      </w:pPr>
      <w:rPr>
        <w:rFonts w:ascii="Aptos" w:eastAsiaTheme="minorHAnsi" w:hAnsi="Apto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85291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5CA"/>
    <w:rsid w:val="00055A3B"/>
    <w:rsid w:val="00120100"/>
    <w:rsid w:val="00121D45"/>
    <w:rsid w:val="002B2D57"/>
    <w:rsid w:val="00451ABF"/>
    <w:rsid w:val="004D2B8B"/>
    <w:rsid w:val="00663C0C"/>
    <w:rsid w:val="00A42F63"/>
    <w:rsid w:val="00A4557D"/>
    <w:rsid w:val="00B209A2"/>
    <w:rsid w:val="00B605CA"/>
    <w:rsid w:val="00BA0E33"/>
    <w:rsid w:val="00C10FA0"/>
    <w:rsid w:val="00C616EC"/>
    <w:rsid w:val="00DC2BB1"/>
    <w:rsid w:val="00DF7E2F"/>
    <w:rsid w:val="00E371FF"/>
    <w:rsid w:val="00E411F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79EA9"/>
  <w15:chartTrackingRefBased/>
  <w15:docId w15:val="{D5CA6464-1E3D-4163-A13A-C29439467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605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605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605C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605C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605C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605C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605C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605C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605C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605C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605C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605C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605C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605C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B605C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605C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605C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605CA"/>
    <w:rPr>
      <w:rFonts w:eastAsiaTheme="majorEastAsia" w:cstheme="majorBidi"/>
      <w:color w:val="272727" w:themeColor="text1" w:themeTint="D8"/>
    </w:rPr>
  </w:style>
  <w:style w:type="paragraph" w:styleId="Titel">
    <w:name w:val="Title"/>
    <w:basedOn w:val="Standard"/>
    <w:next w:val="Standard"/>
    <w:link w:val="TitelZchn"/>
    <w:uiPriority w:val="10"/>
    <w:qFormat/>
    <w:rsid w:val="00B605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605C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605C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605C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605C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605CA"/>
    <w:rPr>
      <w:i/>
      <w:iCs/>
      <w:color w:val="404040" w:themeColor="text1" w:themeTint="BF"/>
    </w:rPr>
  </w:style>
  <w:style w:type="paragraph" w:styleId="Listenabsatz">
    <w:name w:val="List Paragraph"/>
    <w:basedOn w:val="Standard"/>
    <w:uiPriority w:val="34"/>
    <w:qFormat/>
    <w:rsid w:val="00B605CA"/>
    <w:pPr>
      <w:ind w:left="720"/>
      <w:contextualSpacing/>
    </w:pPr>
  </w:style>
  <w:style w:type="character" w:styleId="IntensiveHervorhebung">
    <w:name w:val="Intense Emphasis"/>
    <w:basedOn w:val="Absatz-Standardschriftart"/>
    <w:uiPriority w:val="21"/>
    <w:qFormat/>
    <w:rsid w:val="00B605CA"/>
    <w:rPr>
      <w:i/>
      <w:iCs/>
      <w:color w:val="0F4761" w:themeColor="accent1" w:themeShade="BF"/>
    </w:rPr>
  </w:style>
  <w:style w:type="paragraph" w:styleId="IntensivesZitat">
    <w:name w:val="Intense Quote"/>
    <w:basedOn w:val="Standard"/>
    <w:next w:val="Standard"/>
    <w:link w:val="IntensivesZitatZchn"/>
    <w:uiPriority w:val="30"/>
    <w:qFormat/>
    <w:rsid w:val="00B605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605CA"/>
    <w:rPr>
      <w:i/>
      <w:iCs/>
      <w:color w:val="0F4761" w:themeColor="accent1" w:themeShade="BF"/>
    </w:rPr>
  </w:style>
  <w:style w:type="character" w:styleId="IntensiverVerweis">
    <w:name w:val="Intense Reference"/>
    <w:basedOn w:val="Absatz-Standardschriftart"/>
    <w:uiPriority w:val="32"/>
    <w:qFormat/>
    <w:rsid w:val="00B605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eea8db7-cdda-4a46-8b8c-b7547fe6bf8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E5404C3C1992E4099F09A4CF84558B7" ma:contentTypeVersion="12" ma:contentTypeDescription="Ein neues Dokument erstellen." ma:contentTypeScope="" ma:versionID="d723d0e9ef2ed86b5eb7cacf77341511">
  <xsd:schema xmlns:xsd="http://www.w3.org/2001/XMLSchema" xmlns:xs="http://www.w3.org/2001/XMLSchema" xmlns:p="http://schemas.microsoft.com/office/2006/metadata/properties" xmlns:ns2="5eea8db7-cdda-4a46-8b8c-b7547fe6bf82" targetNamespace="http://schemas.microsoft.com/office/2006/metadata/properties" ma:root="true" ma:fieldsID="fa5c7e05cf72911c6ffb0d588e843c07" ns2:_="">
    <xsd:import namespace="5eea8db7-cdda-4a46-8b8c-b7547fe6bf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ea8db7-cdda-4a46-8b8c-b7547fe6bf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2D6232-7519-472B-A91C-4DB8A1708C1C}">
  <ds:schemaRefs>
    <ds:schemaRef ds:uri="http://schemas.microsoft.com/office/2006/metadata/properties"/>
    <ds:schemaRef ds:uri="http://schemas.microsoft.com/office/infopath/2007/PartnerControls"/>
    <ds:schemaRef ds:uri="5eea8db7-cdda-4a46-8b8c-b7547fe6bf82"/>
  </ds:schemaRefs>
</ds:datastoreItem>
</file>

<file path=customXml/itemProps2.xml><?xml version="1.0" encoding="utf-8"?>
<ds:datastoreItem xmlns:ds="http://schemas.openxmlformats.org/officeDocument/2006/customXml" ds:itemID="{5F43311F-DD38-42DB-A27F-2FB4AA8956D5}">
  <ds:schemaRefs>
    <ds:schemaRef ds:uri="http://schemas.microsoft.com/sharepoint/v3/contenttype/forms"/>
  </ds:schemaRefs>
</ds:datastoreItem>
</file>

<file path=customXml/itemProps3.xml><?xml version="1.0" encoding="utf-8"?>
<ds:datastoreItem xmlns:ds="http://schemas.openxmlformats.org/officeDocument/2006/customXml" ds:itemID="{FB6A7E4F-0F04-4A5E-B2BE-2220FD288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ea8db7-cdda-4a46-8b8c-b7547fe6bf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1035</Words>
  <Characters>6526</Characters>
  <Application>Microsoft Office Word</Application>
  <DocSecurity>4</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Holzer-Breid</dc:creator>
  <cp:keywords/>
  <dc:description/>
  <cp:lastModifiedBy>Sabine Peherstorfer</cp:lastModifiedBy>
  <cp:revision>2</cp:revision>
  <cp:lastPrinted>2026-04-08T06:26:00Z</cp:lastPrinted>
  <dcterms:created xsi:type="dcterms:W3CDTF">2026-04-08T06:27:00Z</dcterms:created>
  <dcterms:modified xsi:type="dcterms:W3CDTF">2026-04-08T06:27:00Z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0x0101000E5404C3C1992E4099F09A4CF84558B7</vt:lpwstr>
  </property>
</Properties>
</file>